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56" w:rsidRPr="001747D8" w:rsidRDefault="001747D8" w:rsidP="001747D8">
      <w:pPr>
        <w:tabs>
          <w:tab w:val="left" w:pos="-1104"/>
          <w:tab w:val="left" w:pos="-96"/>
          <w:tab w:val="left" w:pos="240"/>
          <w:tab w:val="left" w:pos="1200"/>
          <w:tab w:val="left" w:pos="1824"/>
          <w:tab w:val="left" w:pos="2400"/>
          <w:tab w:val="left" w:pos="3024"/>
          <w:tab w:val="left" w:pos="3600"/>
          <w:tab w:val="left" w:pos="4224"/>
          <w:tab w:val="left" w:pos="4800"/>
          <w:tab w:val="left" w:pos="5424"/>
          <w:tab w:val="left" w:pos="6000"/>
          <w:tab w:val="left" w:pos="6624"/>
          <w:tab w:val="left" w:pos="7200"/>
          <w:tab w:val="left" w:pos="7824"/>
          <w:tab w:val="left" w:pos="8400"/>
          <w:tab w:val="left" w:pos="9024"/>
        </w:tabs>
        <w:rPr>
          <w:b/>
          <w:noProof/>
          <w:szCs w:val="24"/>
        </w:rPr>
      </w:pPr>
      <w:bookmarkStart w:id="0" w:name="_GoBack"/>
      <w:bookmarkEnd w:id="0"/>
      <w:r w:rsidRPr="001747D8">
        <w:rPr>
          <w:b/>
          <w:noProof/>
          <w:szCs w:val="24"/>
        </w:rPr>
        <w:t>Въпрос с искане за писмен отговор P-007062/2016</w:t>
      </w:r>
    </w:p>
    <w:p w:rsidR="001747D8" w:rsidRPr="001747D8" w:rsidRDefault="001747D8" w:rsidP="001747D8">
      <w:pPr>
        <w:tabs>
          <w:tab w:val="left" w:pos="-1104"/>
          <w:tab w:val="left" w:pos="-96"/>
          <w:tab w:val="left" w:pos="240"/>
          <w:tab w:val="left" w:pos="1200"/>
          <w:tab w:val="left" w:pos="1824"/>
          <w:tab w:val="left" w:pos="2400"/>
          <w:tab w:val="left" w:pos="3024"/>
          <w:tab w:val="left" w:pos="3600"/>
          <w:tab w:val="left" w:pos="4224"/>
          <w:tab w:val="left" w:pos="4800"/>
          <w:tab w:val="left" w:pos="5424"/>
          <w:tab w:val="left" w:pos="6000"/>
          <w:tab w:val="left" w:pos="6624"/>
          <w:tab w:val="left" w:pos="7200"/>
          <w:tab w:val="left" w:pos="7824"/>
          <w:tab w:val="left" w:pos="8400"/>
          <w:tab w:val="left" w:pos="9024"/>
        </w:tabs>
        <w:rPr>
          <w:b/>
          <w:noProof/>
          <w:szCs w:val="24"/>
        </w:rPr>
      </w:pPr>
      <w:r w:rsidRPr="001747D8">
        <w:rPr>
          <w:b/>
          <w:noProof/>
          <w:szCs w:val="24"/>
        </w:rPr>
        <w:t>до Комисията</w:t>
      </w:r>
    </w:p>
    <w:p w:rsidR="001747D8" w:rsidRPr="001747D8" w:rsidRDefault="001747D8" w:rsidP="001747D8">
      <w:pPr>
        <w:tabs>
          <w:tab w:val="left" w:pos="-1104"/>
          <w:tab w:val="left" w:pos="-96"/>
          <w:tab w:val="left" w:pos="240"/>
          <w:tab w:val="left" w:pos="1200"/>
          <w:tab w:val="left" w:pos="1824"/>
          <w:tab w:val="left" w:pos="2400"/>
          <w:tab w:val="left" w:pos="3024"/>
          <w:tab w:val="left" w:pos="3600"/>
          <w:tab w:val="left" w:pos="4224"/>
          <w:tab w:val="left" w:pos="4800"/>
          <w:tab w:val="left" w:pos="5424"/>
          <w:tab w:val="left" w:pos="6000"/>
          <w:tab w:val="left" w:pos="6624"/>
          <w:tab w:val="left" w:pos="7200"/>
          <w:tab w:val="left" w:pos="7824"/>
          <w:tab w:val="left" w:pos="8400"/>
          <w:tab w:val="left" w:pos="9024"/>
        </w:tabs>
        <w:rPr>
          <w:noProof/>
          <w:szCs w:val="24"/>
        </w:rPr>
      </w:pPr>
      <w:r w:rsidRPr="001747D8">
        <w:rPr>
          <w:noProof/>
          <w:szCs w:val="24"/>
        </w:rPr>
        <w:t>Член 130 от Правилника за дейността</w:t>
      </w:r>
    </w:p>
    <w:p w:rsidR="001747D8" w:rsidRPr="001747D8" w:rsidRDefault="001747D8" w:rsidP="001747D8">
      <w:pPr>
        <w:tabs>
          <w:tab w:val="left" w:pos="-1104"/>
          <w:tab w:val="left" w:pos="-96"/>
          <w:tab w:val="left" w:pos="240"/>
          <w:tab w:val="left" w:pos="1200"/>
          <w:tab w:val="left" w:pos="1824"/>
          <w:tab w:val="left" w:pos="2400"/>
          <w:tab w:val="left" w:pos="3024"/>
          <w:tab w:val="left" w:pos="3600"/>
          <w:tab w:val="left" w:pos="4224"/>
          <w:tab w:val="left" w:pos="4800"/>
          <w:tab w:val="left" w:pos="5424"/>
          <w:tab w:val="left" w:pos="6000"/>
          <w:tab w:val="left" w:pos="6624"/>
          <w:tab w:val="left" w:pos="7200"/>
          <w:tab w:val="left" w:pos="7824"/>
          <w:tab w:val="left" w:pos="8400"/>
          <w:tab w:val="left" w:pos="9024"/>
        </w:tabs>
        <w:spacing w:after="240"/>
        <w:rPr>
          <w:b/>
          <w:noProof/>
          <w:szCs w:val="24"/>
        </w:rPr>
      </w:pPr>
      <w:r w:rsidRPr="001747D8">
        <w:rPr>
          <w:b/>
          <w:noProof/>
          <w:szCs w:val="24"/>
        </w:rPr>
        <w:t>Iliana Iotova (S&amp;D)</w:t>
      </w:r>
    </w:p>
    <w:p w:rsidR="001747D8" w:rsidRDefault="001747D8" w:rsidP="001747D8">
      <w:pPr>
        <w:tabs>
          <w:tab w:val="left" w:pos="-1104"/>
          <w:tab w:val="left" w:pos="-96"/>
          <w:tab w:val="left" w:pos="1134"/>
        </w:tabs>
        <w:spacing w:after="240"/>
        <w:ind w:left="1134" w:hanging="1134"/>
        <w:rPr>
          <w:noProof/>
          <w:szCs w:val="24"/>
        </w:rPr>
      </w:pPr>
      <w:r w:rsidRPr="001747D8">
        <w:rPr>
          <w:noProof/>
          <w:szCs w:val="24"/>
        </w:rPr>
        <w:t>Относно:</w:t>
      </w:r>
      <w:r w:rsidRPr="001747D8">
        <w:rPr>
          <w:noProof/>
          <w:szCs w:val="24"/>
        </w:rPr>
        <w:tab/>
        <w:t>Отпуснати пари за България на срещата на Съвета в Братислава за справяне с миграционния натиск по външната граница на ЕС</w:t>
      </w:r>
    </w:p>
    <w:p w:rsidR="001747D8" w:rsidRDefault="005F3F4D" w:rsidP="001747D8">
      <w:pPr>
        <w:tabs>
          <w:tab w:val="left" w:pos="624"/>
          <w:tab w:val="left" w:pos="4783"/>
          <w:tab w:val="left" w:pos="5725"/>
          <w:tab w:val="left" w:pos="9802"/>
        </w:tabs>
        <w:spacing w:after="240"/>
        <w:rPr>
          <w:noProof/>
        </w:rPr>
      </w:pPr>
      <w:r w:rsidRPr="001747D8">
        <w:rPr>
          <w:noProof/>
        </w:rPr>
        <w:t xml:space="preserve">Съветът на ЕС в Братислава (16 септември) реши, че ще бъдат отпуснати 108 млн. евро на България за справяне с миграционния натиск по външната граница на ЕС. По-късно ЕК съобщи, че парите ще дойдат като спешна помощ от Фондовете за вътрешна сигурност и бежанци, а допълнително ще бъдат положени усилия общата сума да достигне 160 млн. евро. </w:t>
      </w:r>
    </w:p>
    <w:p w:rsidR="001747D8" w:rsidRDefault="005F3F4D" w:rsidP="001747D8">
      <w:pPr>
        <w:tabs>
          <w:tab w:val="left" w:pos="624"/>
          <w:tab w:val="left" w:pos="4783"/>
          <w:tab w:val="left" w:pos="5725"/>
          <w:tab w:val="left" w:pos="9802"/>
        </w:tabs>
        <w:spacing w:after="240"/>
        <w:rPr>
          <w:noProof/>
        </w:rPr>
      </w:pPr>
      <w:r w:rsidRPr="001747D8">
        <w:rPr>
          <w:noProof/>
        </w:rPr>
        <w:t>ЕК заявява, че парите няма да бъдат отпуснати за изграждане на огради, а ще финансират изпълнението на проекти за управление на миграционния натиск. В каква насока трябва да бъдат изготвени проектите за използването на парите?</w:t>
      </w:r>
    </w:p>
    <w:p w:rsidR="001747D8" w:rsidRDefault="005F3F4D" w:rsidP="001747D8">
      <w:pPr>
        <w:tabs>
          <w:tab w:val="left" w:pos="624"/>
          <w:tab w:val="left" w:pos="4783"/>
          <w:tab w:val="left" w:pos="5725"/>
          <w:tab w:val="left" w:pos="9802"/>
        </w:tabs>
        <w:spacing w:after="240"/>
        <w:rPr>
          <w:noProof/>
        </w:rPr>
      </w:pPr>
      <w:r w:rsidRPr="001747D8">
        <w:rPr>
          <w:noProof/>
        </w:rPr>
        <w:t>Поемала ли е България ангажименти на срещата в Братислава за изграждане на центрове за настаняване на мигранти на своя територия с отпуснатите 108 млн. евро?</w:t>
      </w:r>
    </w:p>
    <w:p w:rsidR="00BF4787" w:rsidRPr="001747D8" w:rsidRDefault="00BF4787" w:rsidP="001747D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</w:p>
    <w:sectPr w:rsidR="00BF4787" w:rsidRPr="001747D8" w:rsidSect="001747D8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76" w:rsidRPr="00626D6A" w:rsidRDefault="00E72676">
      <w:r w:rsidRPr="00626D6A">
        <w:separator/>
      </w:r>
    </w:p>
  </w:endnote>
  <w:endnote w:type="continuationSeparator" w:id="0">
    <w:p w:rsidR="00E72676" w:rsidRPr="00626D6A" w:rsidRDefault="00E72676">
      <w:r w:rsidRPr="00626D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1747D8" w:rsidRDefault="001747D8" w:rsidP="001747D8">
    <w:pPr>
      <w:pStyle w:val="Footer"/>
      <w:tabs>
        <w:tab w:val="clear" w:pos="4535"/>
      </w:tabs>
    </w:pPr>
    <w:r>
      <w:t>1104932.BG</w:t>
    </w:r>
    <w:r>
      <w:tab/>
      <w:t>PE 588.950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76" w:rsidRPr="00626D6A" w:rsidRDefault="00E72676">
      <w:r w:rsidRPr="00626D6A">
        <w:separator/>
      </w:r>
    </w:p>
  </w:footnote>
  <w:footnote w:type="continuationSeparator" w:id="0">
    <w:p w:rsidR="00E72676" w:rsidRPr="00626D6A" w:rsidRDefault="00E72676">
      <w:r w:rsidRPr="00626D6A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1D"/>
    <w:rsid w:val="000457F1"/>
    <w:rsid w:val="00053EE8"/>
    <w:rsid w:val="0006026E"/>
    <w:rsid w:val="000F5323"/>
    <w:rsid w:val="000F5E0A"/>
    <w:rsid w:val="001131AC"/>
    <w:rsid w:val="00132B9D"/>
    <w:rsid w:val="001747D8"/>
    <w:rsid w:val="001E2097"/>
    <w:rsid w:val="002A2FB5"/>
    <w:rsid w:val="00312BBE"/>
    <w:rsid w:val="00360568"/>
    <w:rsid w:val="00450AD5"/>
    <w:rsid w:val="00502F25"/>
    <w:rsid w:val="005270DC"/>
    <w:rsid w:val="00582456"/>
    <w:rsid w:val="005A7709"/>
    <w:rsid w:val="005F3F4D"/>
    <w:rsid w:val="00626D6A"/>
    <w:rsid w:val="0063286A"/>
    <w:rsid w:val="00643248"/>
    <w:rsid w:val="006A55FD"/>
    <w:rsid w:val="006C1A1D"/>
    <w:rsid w:val="00763A68"/>
    <w:rsid w:val="0079599D"/>
    <w:rsid w:val="007E1D7E"/>
    <w:rsid w:val="007E2438"/>
    <w:rsid w:val="00821923"/>
    <w:rsid w:val="0084204A"/>
    <w:rsid w:val="0085646B"/>
    <w:rsid w:val="008B1124"/>
    <w:rsid w:val="0093445B"/>
    <w:rsid w:val="00954E0F"/>
    <w:rsid w:val="00A36B00"/>
    <w:rsid w:val="00A83F70"/>
    <w:rsid w:val="00A846C1"/>
    <w:rsid w:val="00A92E70"/>
    <w:rsid w:val="00AE6740"/>
    <w:rsid w:val="00B4456B"/>
    <w:rsid w:val="00BE6679"/>
    <w:rsid w:val="00BF4787"/>
    <w:rsid w:val="00BF65C0"/>
    <w:rsid w:val="00C2009F"/>
    <w:rsid w:val="00C829A4"/>
    <w:rsid w:val="00CD005F"/>
    <w:rsid w:val="00D134B9"/>
    <w:rsid w:val="00D145A2"/>
    <w:rsid w:val="00D33156"/>
    <w:rsid w:val="00DE59A7"/>
    <w:rsid w:val="00E03032"/>
    <w:rsid w:val="00E21223"/>
    <w:rsid w:val="00E46E2C"/>
    <w:rsid w:val="00E71957"/>
    <w:rsid w:val="00E72676"/>
    <w:rsid w:val="00EF73C8"/>
    <w:rsid w:val="00F76529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747D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OYA~1\AppData\Local\Temp\Q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0B1-655D-4864-BD3B-090D4A9B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QE.dot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STOYANOVA Radostina</dc:creator>
  <cp:keywords/>
  <dc:description/>
  <cp:lastModifiedBy>ADM-QPTRAD</cp:lastModifiedBy>
  <cp:revision>2</cp:revision>
  <cp:lastPrinted>2006-04-24T15:35:00Z</cp:lastPrinted>
  <dcterms:created xsi:type="dcterms:W3CDTF">2016-09-26T09:10:00Z</dcterms:created>
  <dcterms:modified xsi:type="dcterms:W3CDTF">2016-09-26T09:10:00Z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1104932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\\eiciLUXpr1\pdocep$\DocEP\TRANSFIL\BG\QE.BG(09/05/2016 16:05:58)</vt:lpwstr>
  </property>
  <property fmtid="{D5CDD505-2E9C-101B-9397-08002B2CF9AE}" pid="9" name="&lt;Model&gt;">
    <vt:lpwstr>QE</vt:lpwstr>
  </property>
  <property fmtid="{D5CDD505-2E9C-101B-9397-08002B2CF9AE}" pid="10" name="FooterPath">
    <vt:lpwstr>QE\1104932BG.doc</vt:lpwstr>
  </property>
  <property fmtid="{D5CDD505-2E9C-101B-9397-08002B2CF9AE}" pid="11" name="PE Number">
    <vt:lpwstr>588.950</vt:lpwstr>
  </property>
  <property fmtid="{D5CDD505-2E9C-101B-9397-08002B2CF9AE}" pid="12" name="SubscribeElise">
    <vt:lpwstr/>
  </property>
  <property fmtid="{D5CDD505-2E9C-101B-9397-08002B2CF9AE}" pid="13" name="Bookout">
    <vt:lpwstr>OK - 2016/9/26 11:08</vt:lpwstr>
  </property>
</Properties>
</file>